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29" w:rsidRDefault="00A84A29" w:rsidP="00400C05">
      <w:pPr>
        <w:widowControl w:val="0"/>
        <w:autoSpaceDE w:val="0"/>
        <w:autoSpaceDN w:val="0"/>
        <w:adjustRightInd w:val="0"/>
        <w:spacing w:before="63" w:after="0" w:line="259" w:lineRule="auto"/>
        <w:ind w:left="108" w:right="5073"/>
        <w:rPr>
          <w:rFonts w:ascii="Times New Roman" w:hAnsi="Times New Roman"/>
          <w:sz w:val="26"/>
          <w:szCs w:val="26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6"/>
              <w:szCs w:val="26"/>
            </w:rPr>
            <w:t>ROMANIA</w:t>
          </w:r>
        </w:smartTag>
      </w:smartTag>
    </w:p>
    <w:p w:rsidR="00A84A29" w:rsidRDefault="00A84A29" w:rsidP="00400C05">
      <w:pPr>
        <w:widowControl w:val="0"/>
        <w:autoSpaceDE w:val="0"/>
        <w:autoSpaceDN w:val="0"/>
        <w:adjustRightInd w:val="0"/>
        <w:spacing w:before="63" w:after="0" w:line="259" w:lineRule="auto"/>
        <w:ind w:left="108" w:right="507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JUDETUL 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6"/>
              <w:szCs w:val="26"/>
            </w:rPr>
            <w:t>CONSTANTA</w:t>
          </w:r>
        </w:smartTag>
      </w:smartTag>
      <w:proofErr w:type="gramEnd"/>
    </w:p>
    <w:p w:rsidR="00A84A29" w:rsidRDefault="00A84A29" w:rsidP="00400C05">
      <w:pPr>
        <w:widowControl w:val="0"/>
        <w:autoSpaceDE w:val="0"/>
        <w:autoSpaceDN w:val="0"/>
        <w:adjustRightInd w:val="0"/>
        <w:spacing w:before="63" w:after="0" w:line="259" w:lineRule="auto"/>
        <w:ind w:left="108" w:right="5073"/>
        <w:rPr>
          <w:rFonts w:ascii="Times New Roman" w:hAnsi="Times New Roman"/>
          <w:sz w:val="10"/>
          <w:szCs w:val="10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CONSILIUL </w:t>
      </w:r>
      <w:r>
        <w:rPr>
          <w:rFonts w:ascii="Times New Roman" w:hAnsi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LOCAL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CERCHEZU </w:t>
      </w:r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84A29" w:rsidRPr="008943D3" w:rsidRDefault="00A84A29" w:rsidP="00ED1833">
      <w:pPr>
        <w:widowControl w:val="0"/>
        <w:autoSpaceDE w:val="0"/>
        <w:autoSpaceDN w:val="0"/>
        <w:adjustRightInd w:val="0"/>
        <w:spacing w:after="0" w:line="240" w:lineRule="auto"/>
        <w:ind w:left="2897" w:right="2894"/>
        <w:jc w:val="center"/>
        <w:rPr>
          <w:rFonts w:ascii="Times New Roman" w:hAnsi="Times New Roman"/>
          <w:b/>
          <w:sz w:val="28"/>
          <w:szCs w:val="28"/>
        </w:rPr>
      </w:pPr>
      <w:r w:rsidRPr="008943D3">
        <w:rPr>
          <w:rFonts w:ascii="Times New Roman" w:hAnsi="Times New Roman"/>
          <w:b/>
          <w:bCs/>
          <w:w w:val="83"/>
          <w:sz w:val="28"/>
          <w:szCs w:val="28"/>
        </w:rPr>
        <w:t>HOTĂRÂRE</w:t>
      </w:r>
    </w:p>
    <w:p w:rsidR="00A84A29" w:rsidRDefault="00A84A29" w:rsidP="00ED183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300" w:lineRule="auto"/>
        <w:ind w:left="353" w:right="253" w:firstLine="66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>
        <w:rPr>
          <w:rFonts w:ascii="Arial" w:hAnsi="Arial" w:cs="Arial"/>
          <w:b/>
          <w:bCs/>
          <w:spacing w:val="4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atribuirea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din</w:t>
      </w:r>
      <w:r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domeniul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public</w:t>
      </w:r>
      <w:r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titlu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gratuit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suprafeței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teren</w:t>
      </w:r>
      <w:proofErr w:type="spellEnd"/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0,42 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mp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pentru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instalarea</w:t>
      </w:r>
      <w:proofErr w:type="spellEnd"/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stalpi</w:t>
      </w:r>
      <w:proofErr w:type="spellEnd"/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ș</w:t>
      </w:r>
      <w:r w:rsidRPr="005121C3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121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suprafeț</w:t>
      </w:r>
      <w:r w:rsidRPr="005121C3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w w:val="114"/>
        </w:rPr>
        <w:t xml:space="preserve"> </w:t>
      </w:r>
      <w:r>
        <w:rPr>
          <w:rFonts w:ascii="Arial" w:hAnsi="Arial" w:cs="Arial"/>
          <w:spacing w:val="31"/>
          <w:w w:val="11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mp</w:t>
      </w:r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265" w:lineRule="exact"/>
        <w:ind w:left="430" w:right="426"/>
        <w:jc w:val="center"/>
        <w:rPr>
          <w:rFonts w:ascii="Arial" w:hAnsi="Arial" w:cs="Arial"/>
          <w:b/>
          <w:bCs/>
          <w:w w:val="89"/>
          <w:position w:val="-1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position w:val="-1"/>
          <w:sz w:val="24"/>
          <w:szCs w:val="24"/>
        </w:rPr>
        <w:t>necesară</w:t>
      </w:r>
      <w:proofErr w:type="spellEnd"/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pentru</w:t>
      </w:r>
      <w:proofErr w:type="gramEnd"/>
      <w:r>
        <w:rPr>
          <w:rFonts w:ascii="Arial" w:hAnsi="Arial" w:cs="Arial"/>
          <w:b/>
          <w:bCs/>
          <w:spacing w:val="65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4"/>
          <w:szCs w:val="24"/>
        </w:rPr>
        <w:t>realizarea</w:t>
      </w:r>
      <w:proofErr w:type="spellEnd"/>
      <w:r>
        <w:rPr>
          <w:rFonts w:ascii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4"/>
          <w:szCs w:val="24"/>
        </w:rPr>
        <w:t>suportului</w:t>
      </w:r>
      <w:proofErr w:type="spellEnd"/>
      <w:r>
        <w:rPr>
          <w:rFonts w:ascii="Arial" w:hAnsi="Arial" w:cs="Arial"/>
          <w:b/>
          <w:bCs/>
          <w:spacing w:val="63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4"/>
          <w:szCs w:val="24"/>
        </w:rPr>
        <w:t>subteran</w:t>
      </w:r>
      <w:proofErr w:type="spellEnd"/>
      <w:r>
        <w:rPr>
          <w:rFonts w:ascii="Arial" w:hAnsi="Arial" w:cs="Arial"/>
          <w:b/>
          <w:bCs/>
          <w:spacing w:val="6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pentru</w:t>
      </w:r>
      <w:r>
        <w:rPr>
          <w:rFonts w:ascii="Arial" w:hAnsi="Arial" w:cs="Arial"/>
          <w:b/>
          <w:bCs/>
          <w:spacing w:val="58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4"/>
          <w:szCs w:val="24"/>
        </w:rPr>
        <w:t>cablul</w:t>
      </w:r>
      <w:proofErr w:type="spellEnd"/>
      <w:r>
        <w:rPr>
          <w:rFonts w:ascii="Arial" w:hAnsi="Arial" w:cs="Arial"/>
          <w:b/>
          <w:bCs/>
          <w:spacing w:val="2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hAnsi="Arial" w:cs="Arial"/>
          <w:b/>
          <w:bCs/>
          <w:spacing w:val="13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fibra</w:t>
      </w:r>
      <w:proofErr w:type="spellEnd"/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265" w:lineRule="exact"/>
        <w:ind w:left="430" w:right="426"/>
        <w:jc w:val="center"/>
        <w:rPr>
          <w:rFonts w:ascii="Arial" w:hAnsi="Arial" w:cs="Arial"/>
          <w:b/>
          <w:bCs/>
          <w:w w:val="89"/>
          <w:position w:val="-1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optică</w:t>
      </w:r>
      <w:proofErr w:type="spellEnd"/>
      <w:proofErr w:type="gram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în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vederea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realizari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Proiectului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Ro-Net –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Construirea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unei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infrastructuri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naționale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de broadband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în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zonele</w:t>
      </w:r>
      <w:proofErr w:type="spellEnd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9"/>
          <w:position w:val="-1"/>
          <w:sz w:val="24"/>
          <w:szCs w:val="24"/>
        </w:rPr>
        <w:t>defavorizate</w:t>
      </w:r>
      <w:proofErr w:type="spellEnd"/>
    </w:p>
    <w:p w:rsidR="00A84A29" w:rsidRDefault="00A84A29" w:rsidP="00ED1833">
      <w:pPr>
        <w:widowControl w:val="0"/>
        <w:autoSpaceDE w:val="0"/>
        <w:autoSpaceDN w:val="0"/>
        <w:adjustRightInd w:val="0"/>
        <w:spacing w:after="0" w:line="265" w:lineRule="exact"/>
        <w:ind w:left="430" w:right="426"/>
        <w:jc w:val="center"/>
        <w:rPr>
          <w:rFonts w:ascii="Arial" w:hAnsi="Arial" w:cs="Arial"/>
          <w:b/>
          <w:bCs/>
          <w:w w:val="89"/>
          <w:position w:val="-1"/>
          <w:sz w:val="24"/>
          <w:szCs w:val="24"/>
        </w:rPr>
      </w:pPr>
    </w:p>
    <w:p w:rsidR="00A84A29" w:rsidRDefault="00A84A29" w:rsidP="00717BA7">
      <w:pPr>
        <w:widowControl w:val="0"/>
        <w:autoSpaceDE w:val="0"/>
        <w:autoSpaceDN w:val="0"/>
        <w:adjustRightInd w:val="0"/>
        <w:spacing w:after="0" w:line="265" w:lineRule="exact"/>
        <w:ind w:righ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AF3ECD">
        <w:rPr>
          <w:rFonts w:ascii="Tahoma" w:hAnsi="Tahoma" w:cs="Tahoma"/>
          <w:sz w:val="24"/>
          <w:szCs w:val="24"/>
        </w:rPr>
        <w:t>CONSILIUL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LOCAL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CERCHEZU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F3ECD">
        <w:rPr>
          <w:rFonts w:ascii="Tahoma" w:hAnsi="Tahoma" w:cs="Tahoma"/>
          <w:sz w:val="24"/>
          <w:szCs w:val="24"/>
        </w:rPr>
        <w:t>întrunit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în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AF3ECD">
        <w:rPr>
          <w:rFonts w:ascii="Tahoma" w:hAnsi="Tahoma" w:cs="Tahoma"/>
          <w:sz w:val="24"/>
          <w:szCs w:val="24"/>
        </w:rPr>
        <w:t>edinț</w:t>
      </w:r>
      <w:proofErr w:type="gramStart"/>
      <w:r w:rsidRPr="00AF3ECD">
        <w:rPr>
          <w:rFonts w:ascii="Tahoma" w:hAnsi="Tahoma" w:cs="Tahoma"/>
          <w:sz w:val="24"/>
          <w:szCs w:val="24"/>
        </w:rPr>
        <w:t>a</w:t>
      </w:r>
      <w:proofErr w:type="spellEnd"/>
      <w:r w:rsidRPr="00AF3ECD"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pacing w:val="1"/>
          <w:sz w:val="24"/>
          <w:szCs w:val="24"/>
        </w:rPr>
        <w:t xml:space="preserve"> </w:t>
      </w:r>
      <w:proofErr w:type="spellStart"/>
      <w:r w:rsidRPr="00AF3ECD">
        <w:rPr>
          <w:rFonts w:ascii="Tahoma" w:hAnsi="Tahoma" w:cs="Tahoma"/>
          <w:sz w:val="24"/>
          <w:szCs w:val="24"/>
        </w:rPr>
        <w:t>ordinară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 xml:space="preserve">din </w:t>
      </w:r>
      <w:r w:rsidRPr="00AF3ECD">
        <w:rPr>
          <w:rFonts w:ascii="Tahoma" w:hAnsi="Tahoma" w:cs="Tahoma"/>
          <w:spacing w:val="56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data  de</w:t>
      </w:r>
      <w:r>
        <w:rPr>
          <w:rFonts w:ascii="Tahoma" w:hAnsi="Tahoma" w:cs="Tahoma"/>
          <w:sz w:val="24"/>
          <w:szCs w:val="24"/>
        </w:rPr>
        <w:t xml:space="preserve"> </w:t>
      </w:r>
      <w:r w:rsidRPr="00AF3ECD">
        <w:rPr>
          <w:rFonts w:ascii="Tahoma" w:hAnsi="Tahoma" w:cs="Tahoma"/>
          <w:sz w:val="24"/>
          <w:szCs w:val="24"/>
        </w:rPr>
        <w:t>24.03.2016.</w:t>
      </w:r>
    </w:p>
    <w:p w:rsidR="00A84A29" w:rsidRDefault="00A84A29" w:rsidP="00ED1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Analizand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raportul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care se </w:t>
      </w:r>
      <w:proofErr w:type="spellStart"/>
      <w:r>
        <w:rPr>
          <w:rFonts w:ascii="Tahoma" w:hAnsi="Tahoma" w:cs="Tahoma"/>
          <w:sz w:val="24"/>
          <w:szCs w:val="24"/>
        </w:rPr>
        <w:t>supune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aprobării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Consiliului</w:t>
      </w:r>
      <w:proofErr w:type="spellEnd"/>
      <w:r>
        <w:rPr>
          <w:rFonts w:ascii="Tahoma" w:hAnsi="Tahoma" w:cs="Tahoma"/>
          <w:sz w:val="24"/>
          <w:szCs w:val="24"/>
        </w:rPr>
        <w:t xml:space="preserve"> Local </w:t>
      </w:r>
      <w:proofErr w:type="spellStart"/>
      <w:r>
        <w:rPr>
          <w:rFonts w:ascii="Tahoma" w:hAnsi="Tahoma" w:cs="Tahoma"/>
          <w:sz w:val="24"/>
          <w:szCs w:val="24"/>
        </w:rPr>
        <w:t>solicitarea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Ministerului</w:t>
      </w:r>
      <w:proofErr w:type="spellEnd"/>
      <w:r>
        <w:rPr>
          <w:rFonts w:ascii="Tahoma" w:hAnsi="Tahoma" w:cs="Tahoma"/>
          <w:sz w:val="24"/>
          <w:szCs w:val="24"/>
        </w:rPr>
        <w:t xml:space="preserve"> pentru </w:t>
      </w:r>
      <w:proofErr w:type="spellStart"/>
      <w:r>
        <w:rPr>
          <w:rFonts w:ascii="Tahoma" w:hAnsi="Tahoma" w:cs="Tahoma"/>
          <w:sz w:val="24"/>
          <w:szCs w:val="24"/>
        </w:rPr>
        <w:t>Societatea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Informaționala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împuternicit</w:t>
      </w:r>
      <w:proofErr w:type="spellEnd"/>
      <w:r>
        <w:rPr>
          <w:rFonts w:ascii="Tahoma" w:hAnsi="Tahoma" w:cs="Tahoma"/>
          <w:sz w:val="24"/>
          <w:szCs w:val="24"/>
        </w:rPr>
        <w:t xml:space="preserve"> TELEKOM ROMANIA MOBILE COMMUNICATIONS S.A.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realizarea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proiectului</w:t>
      </w:r>
      <w:proofErr w:type="spellEnd"/>
      <w:r>
        <w:rPr>
          <w:rFonts w:ascii="Tahoma" w:hAnsi="Tahoma" w:cs="Tahoma"/>
          <w:sz w:val="24"/>
          <w:szCs w:val="24"/>
        </w:rPr>
        <w:t xml:space="preserve"> Ro-Net – </w:t>
      </w:r>
      <w:proofErr w:type="spellStart"/>
      <w:r>
        <w:rPr>
          <w:rFonts w:ascii="Tahoma" w:hAnsi="Tahoma" w:cs="Tahoma"/>
          <w:sz w:val="24"/>
          <w:szCs w:val="24"/>
        </w:rPr>
        <w:t>Construirea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A84A29" w:rsidRPr="008D1FF0" w:rsidRDefault="00A84A29" w:rsidP="00ED1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D1FF0">
        <w:rPr>
          <w:rFonts w:ascii="Tahoma" w:hAnsi="Tahoma" w:cs="Tahoma"/>
          <w:sz w:val="24"/>
          <w:szCs w:val="24"/>
        </w:rPr>
        <w:t>infrastructuri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naț</w:t>
      </w:r>
      <w:r w:rsidRPr="008D1FF0">
        <w:rPr>
          <w:rFonts w:ascii="Tahoma" w:hAnsi="Tahoma" w:cs="Tahoma"/>
          <w:sz w:val="24"/>
          <w:szCs w:val="24"/>
        </w:rPr>
        <w:t>ionale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de broadband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zonele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defavorizat</w:t>
      </w:r>
      <w:r w:rsidRPr="008D1FF0">
        <w:rPr>
          <w:rFonts w:ascii="Tahoma" w:hAnsi="Tahoma" w:cs="Tahoma"/>
          <w:sz w:val="24"/>
          <w:szCs w:val="24"/>
        </w:rPr>
        <w:t>e</w:t>
      </w:r>
      <w:proofErr w:type="spellEnd"/>
      <w:r w:rsidRPr="008D1FF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utilizarea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fondurilor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Pr="008D1FF0">
        <w:rPr>
          <w:rFonts w:ascii="Tahoma" w:hAnsi="Tahoma" w:cs="Tahoma"/>
          <w:sz w:val="24"/>
          <w:szCs w:val="24"/>
        </w:rPr>
        <w:t>structurale</w:t>
      </w:r>
      <w:proofErr w:type="spellEnd"/>
      <w:r w:rsidRPr="008D1FF0">
        <w:rPr>
          <w:rFonts w:ascii="Tahoma" w:hAnsi="Tahoma" w:cs="Tahoma"/>
          <w:sz w:val="24"/>
          <w:szCs w:val="24"/>
        </w:rPr>
        <w:t>"(</w:t>
      </w:r>
      <w:proofErr w:type="spellStart"/>
      <w:r w:rsidRPr="008D1FF0">
        <w:rPr>
          <w:rFonts w:ascii="Tahoma" w:hAnsi="Tahoma" w:cs="Tahoma"/>
          <w:sz w:val="24"/>
          <w:szCs w:val="24"/>
        </w:rPr>
        <w:t>denu</w:t>
      </w:r>
      <w:r>
        <w:rPr>
          <w:rFonts w:ascii="Tahoma" w:hAnsi="Tahoma" w:cs="Tahoma"/>
          <w:sz w:val="24"/>
          <w:szCs w:val="24"/>
        </w:rPr>
        <w:t>m</w:t>
      </w:r>
      <w:r w:rsidRPr="008D1FF0">
        <w:rPr>
          <w:rFonts w:ascii="Tahoma" w:hAnsi="Tahoma" w:cs="Tahoma"/>
          <w:sz w:val="24"/>
          <w:szCs w:val="24"/>
        </w:rPr>
        <w:t>it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continuare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"</w:t>
      </w:r>
      <w:proofErr w:type="spellStart"/>
      <w:r w:rsidRPr="008D1FF0">
        <w:rPr>
          <w:rFonts w:ascii="Tahoma" w:hAnsi="Tahoma" w:cs="Tahoma"/>
          <w:sz w:val="24"/>
          <w:szCs w:val="24"/>
        </w:rPr>
        <w:t>Proiectul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Ro- NET"), care    are   ca   </w:t>
      </w:r>
      <w:proofErr w:type="spellStart"/>
      <w:r w:rsidRPr="008D1FF0">
        <w:rPr>
          <w:rFonts w:ascii="Tahoma" w:hAnsi="Tahoma" w:cs="Tahoma"/>
          <w:sz w:val="24"/>
          <w:szCs w:val="24"/>
        </w:rPr>
        <w:t>obiectiv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principal  </w:t>
      </w:r>
      <w:proofErr w:type="spellStart"/>
      <w:r w:rsidRPr="008D1FF0">
        <w:rPr>
          <w:rFonts w:ascii="Tahoma" w:hAnsi="Tahoma" w:cs="Tahoma"/>
          <w:sz w:val="24"/>
          <w:szCs w:val="24"/>
        </w:rPr>
        <w:t>construirea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unor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8D1FF0">
        <w:rPr>
          <w:rFonts w:ascii="Tahoma" w:hAnsi="Tahoma" w:cs="Tahoma"/>
          <w:sz w:val="24"/>
          <w:szCs w:val="24"/>
        </w:rPr>
        <w:t>re</w:t>
      </w:r>
      <w:r>
        <w:rPr>
          <w:rFonts w:ascii="Tahoma" w:hAnsi="Tahoma" w:cs="Tahoma"/>
          <w:sz w:val="24"/>
          <w:szCs w:val="24"/>
        </w:rPr>
        <w:t>ț</w:t>
      </w:r>
      <w:r w:rsidRPr="008D1FF0">
        <w:rPr>
          <w:rFonts w:ascii="Tahoma" w:hAnsi="Tahoma" w:cs="Tahoma"/>
          <w:sz w:val="24"/>
          <w:szCs w:val="24"/>
        </w:rPr>
        <w:t>ele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de   </w:t>
      </w:r>
      <w:proofErr w:type="spellStart"/>
      <w:r w:rsidRPr="008D1FF0">
        <w:rPr>
          <w:rFonts w:ascii="Tahoma" w:hAnsi="Tahoma" w:cs="Tahoma"/>
          <w:sz w:val="24"/>
          <w:szCs w:val="24"/>
        </w:rPr>
        <w:t>distribu</w:t>
      </w:r>
      <w:r>
        <w:rPr>
          <w:rFonts w:ascii="Tahoma" w:hAnsi="Tahoma" w:cs="Tahoma"/>
          <w:sz w:val="24"/>
          <w:szCs w:val="24"/>
        </w:rPr>
        <w:t>ț</w:t>
      </w:r>
      <w:r w:rsidRPr="008D1FF0">
        <w:rPr>
          <w:rFonts w:ascii="Tahoma" w:hAnsi="Tahoma" w:cs="Tahoma"/>
          <w:sz w:val="24"/>
          <w:szCs w:val="24"/>
        </w:rPr>
        <w:t>ie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8D1FF0">
        <w:rPr>
          <w:rFonts w:ascii="Tahoma" w:hAnsi="Tahoma" w:cs="Tahoma"/>
          <w:sz w:val="24"/>
          <w:szCs w:val="24"/>
        </w:rPr>
        <w:t>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8D1FF0">
        <w:rPr>
          <w:rFonts w:ascii="Tahoma" w:hAnsi="Tahoma" w:cs="Tahoma"/>
          <w:sz w:val="24"/>
          <w:szCs w:val="24"/>
        </w:rPr>
        <w:t>puncte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locale     de    </w:t>
      </w:r>
      <w:proofErr w:type="spellStart"/>
      <w:r w:rsidRPr="008D1FF0">
        <w:rPr>
          <w:rFonts w:ascii="Tahoma" w:hAnsi="Tahoma" w:cs="Tahoma"/>
          <w:sz w:val="24"/>
          <w:szCs w:val="24"/>
        </w:rPr>
        <w:t>acces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pentru </w:t>
      </w:r>
      <w:proofErr w:type="spellStart"/>
      <w:r w:rsidRPr="008D1FF0">
        <w:rPr>
          <w:rFonts w:ascii="Tahoma" w:hAnsi="Tahoma" w:cs="Tahoma"/>
          <w:sz w:val="24"/>
          <w:szCs w:val="24"/>
        </w:rPr>
        <w:t>furnizarea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serviciilor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D1FF0">
        <w:rPr>
          <w:rFonts w:ascii="Tahoma" w:hAnsi="Tahoma" w:cs="Tahoma"/>
          <w:sz w:val="24"/>
          <w:szCs w:val="24"/>
        </w:rPr>
        <w:t>comunicarii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electronice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banda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largă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localitaț</w:t>
      </w:r>
      <w:r w:rsidRPr="008D1FF0">
        <w:rPr>
          <w:rFonts w:ascii="Tahoma" w:hAnsi="Tahoma" w:cs="Tahoma"/>
          <w:sz w:val="24"/>
          <w:szCs w:val="24"/>
        </w:rPr>
        <w:t>ile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fara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acope</w:t>
      </w:r>
      <w:r w:rsidRPr="008D1FF0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ire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identificate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drept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"zone </w:t>
      </w:r>
      <w:proofErr w:type="spellStart"/>
      <w:r w:rsidRPr="008D1FF0">
        <w:rPr>
          <w:rFonts w:ascii="Tahoma" w:hAnsi="Tahoma" w:cs="Tahoma"/>
          <w:sz w:val="24"/>
          <w:szCs w:val="24"/>
        </w:rPr>
        <w:t>albe</w:t>
      </w:r>
      <w:proofErr w:type="spellEnd"/>
      <w:r w:rsidRPr="008D1FF0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Romania,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contribuind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Pr="008D1FF0">
        <w:rPr>
          <w:rFonts w:ascii="Tahoma" w:hAnsi="Tahoma" w:cs="Tahoma"/>
          <w:sz w:val="24"/>
          <w:szCs w:val="24"/>
        </w:rPr>
        <w:t>astfel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la   </w:t>
      </w:r>
      <w:proofErr w:type="spellStart"/>
      <w:r w:rsidRPr="008D1FF0">
        <w:rPr>
          <w:rFonts w:ascii="Tahoma" w:hAnsi="Tahoma" w:cs="Tahoma"/>
          <w:sz w:val="24"/>
          <w:szCs w:val="24"/>
        </w:rPr>
        <w:t>reducerea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Pr="008D1FF0">
        <w:rPr>
          <w:rFonts w:ascii="Tahoma" w:hAnsi="Tahoma" w:cs="Tahoma"/>
          <w:sz w:val="24"/>
          <w:szCs w:val="24"/>
        </w:rPr>
        <w:t>decalajului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 digital     </w:t>
      </w:r>
      <w:proofErr w:type="spellStart"/>
      <w:r w:rsidRPr="008D1FF0">
        <w:rPr>
          <w:rFonts w:ascii="Tahoma" w:hAnsi="Tahoma" w:cs="Tahoma"/>
          <w:sz w:val="24"/>
          <w:szCs w:val="24"/>
        </w:rPr>
        <w:t>dintre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</w:t>
      </w:r>
      <w:proofErr w:type="spellStart"/>
      <w:r>
        <w:rPr>
          <w:rFonts w:ascii="Tahoma" w:hAnsi="Tahoma" w:cs="Tahoma"/>
          <w:sz w:val="24"/>
          <w:szCs w:val="24"/>
        </w:rPr>
        <w:t>mediul</w:t>
      </w:r>
      <w:proofErr w:type="spellEnd"/>
      <w:r>
        <w:rPr>
          <w:rFonts w:ascii="Tahoma" w:hAnsi="Tahoma" w:cs="Tahoma"/>
          <w:sz w:val="24"/>
          <w:szCs w:val="24"/>
        </w:rPr>
        <w:t xml:space="preserve"> rural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</w:t>
      </w:r>
      <w:r w:rsidRPr="008D1FF0">
        <w:rPr>
          <w:rFonts w:ascii="Tahoma" w:hAnsi="Tahoma" w:cs="Tahoma"/>
          <w:sz w:val="24"/>
          <w:szCs w:val="24"/>
        </w:rPr>
        <w:t>el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urban,      la </w:t>
      </w:r>
      <w:proofErr w:type="spellStart"/>
      <w:r>
        <w:rPr>
          <w:rFonts w:ascii="Tahoma" w:hAnsi="Tahoma" w:cs="Tahoma"/>
          <w:sz w:val="24"/>
          <w:szCs w:val="24"/>
        </w:rPr>
        <w:t>creș</w:t>
      </w:r>
      <w:r w:rsidRPr="008D1FF0">
        <w:rPr>
          <w:rFonts w:ascii="Tahoma" w:hAnsi="Tahoma" w:cs="Tahoma"/>
          <w:sz w:val="24"/>
          <w:szCs w:val="24"/>
        </w:rPr>
        <w:t>terea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</w:t>
      </w:r>
      <w:proofErr w:type="spellStart"/>
      <w:r w:rsidRPr="008D1FF0">
        <w:rPr>
          <w:rFonts w:ascii="Tahoma" w:hAnsi="Tahoma" w:cs="Tahoma"/>
          <w:sz w:val="24"/>
          <w:szCs w:val="24"/>
        </w:rPr>
        <w:t>nivelului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de  </w:t>
      </w:r>
      <w:proofErr w:type="spellStart"/>
      <w:r>
        <w:rPr>
          <w:rFonts w:ascii="Tahoma" w:hAnsi="Tahoma" w:cs="Tahoma"/>
          <w:sz w:val="24"/>
          <w:szCs w:val="24"/>
        </w:rPr>
        <w:t>educaț</w:t>
      </w:r>
      <w:r w:rsidRPr="008D1FF0">
        <w:rPr>
          <w:rFonts w:ascii="Tahoma" w:hAnsi="Tahoma" w:cs="Tahoma"/>
          <w:sz w:val="24"/>
          <w:szCs w:val="24"/>
        </w:rPr>
        <w:t>ie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,     a  </w:t>
      </w:r>
      <w:proofErr w:type="spellStart"/>
      <w:r w:rsidRPr="008D1FF0">
        <w:rPr>
          <w:rFonts w:ascii="Tahoma" w:hAnsi="Tahoma" w:cs="Tahoma"/>
          <w:sz w:val="24"/>
          <w:szCs w:val="24"/>
        </w:rPr>
        <w:t>nivelului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>d</w:t>
      </w:r>
      <w:r w:rsidRPr="008D1FF0">
        <w:rPr>
          <w:rFonts w:ascii="Tahoma" w:hAnsi="Tahoma" w:cs="Tahoma"/>
          <w:sz w:val="24"/>
          <w:szCs w:val="24"/>
        </w:rPr>
        <w:t xml:space="preserve">e </w:t>
      </w:r>
      <w:proofErr w:type="spellStart"/>
      <w:r w:rsidRPr="008D1FF0">
        <w:rPr>
          <w:rFonts w:ascii="Tahoma" w:hAnsi="Tahoma" w:cs="Tahoma"/>
          <w:sz w:val="24"/>
          <w:szCs w:val="24"/>
        </w:rPr>
        <w:t>acces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la </w:t>
      </w:r>
      <w:proofErr w:type="spellStart"/>
      <w:r w:rsidRPr="008D1FF0">
        <w:rPr>
          <w:rFonts w:ascii="Tahoma" w:hAnsi="Tahoma" w:cs="Tahoma"/>
          <w:sz w:val="24"/>
          <w:szCs w:val="24"/>
        </w:rPr>
        <w:t>servicii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de  e-</w:t>
      </w:r>
      <w:proofErr w:type="spellStart"/>
      <w:r w:rsidRPr="008D1FF0">
        <w:rPr>
          <w:rFonts w:ascii="Tahoma" w:hAnsi="Tahoma" w:cs="Tahoma"/>
          <w:sz w:val="24"/>
          <w:szCs w:val="24"/>
        </w:rPr>
        <w:t>guvernare</w:t>
      </w:r>
      <w:proofErr w:type="spellEnd"/>
      <w:r w:rsidRPr="008D1FF0">
        <w:rPr>
          <w:rFonts w:ascii="Tahoma" w:hAnsi="Tahoma" w:cs="Tahoma"/>
          <w:sz w:val="24"/>
          <w:szCs w:val="24"/>
        </w:rPr>
        <w:t>, e-</w:t>
      </w:r>
      <w:proofErr w:type="spellStart"/>
      <w:r w:rsidRPr="008D1FF0">
        <w:rPr>
          <w:rFonts w:ascii="Tahoma" w:hAnsi="Tahoma" w:cs="Tahoma"/>
          <w:sz w:val="24"/>
          <w:szCs w:val="24"/>
        </w:rPr>
        <w:t>sanatate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, la  </w:t>
      </w:r>
      <w:proofErr w:type="spellStart"/>
      <w:r w:rsidRPr="008D1FF0">
        <w:rPr>
          <w:rFonts w:ascii="Tahoma" w:hAnsi="Tahoma" w:cs="Tahoma"/>
          <w:sz w:val="24"/>
          <w:szCs w:val="24"/>
        </w:rPr>
        <w:t>stimularea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cresterii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economice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8D1FF0">
        <w:rPr>
          <w:rFonts w:ascii="Tahoma" w:hAnsi="Tahoma" w:cs="Tahoma"/>
          <w:sz w:val="24"/>
          <w:szCs w:val="24"/>
        </w:rPr>
        <w:t>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crearea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D1FF0">
        <w:rPr>
          <w:rFonts w:ascii="Tahoma" w:hAnsi="Tahoma" w:cs="Tahoma"/>
          <w:sz w:val="24"/>
          <w:szCs w:val="24"/>
        </w:rPr>
        <w:t>locuri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8D1FF0">
        <w:rPr>
          <w:rFonts w:ascii="Tahoma" w:hAnsi="Tahoma" w:cs="Tahoma"/>
          <w:sz w:val="24"/>
          <w:szCs w:val="24"/>
        </w:rPr>
        <w:t xml:space="preserve">de    </w:t>
      </w:r>
      <w:proofErr w:type="spellStart"/>
      <w:r w:rsidRPr="008D1FF0">
        <w:rPr>
          <w:rFonts w:ascii="Tahoma" w:hAnsi="Tahoma" w:cs="Tahoma"/>
          <w:sz w:val="24"/>
          <w:szCs w:val="24"/>
        </w:rPr>
        <w:t>munca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locălitațile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vizate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de    </w:t>
      </w:r>
      <w:proofErr w:type="spellStart"/>
      <w:r w:rsidRPr="008D1FF0">
        <w:rPr>
          <w:rFonts w:ascii="Tahoma" w:hAnsi="Tahoma" w:cs="Tahoma"/>
          <w:sz w:val="24"/>
          <w:szCs w:val="24"/>
        </w:rPr>
        <w:t>proiect</w:t>
      </w:r>
      <w:proofErr w:type="spellEnd"/>
      <w:r w:rsidRPr="008D1FF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conform </w:t>
      </w:r>
      <w:proofErr w:type="spellStart"/>
      <w:r w:rsidRPr="008D1FF0">
        <w:rPr>
          <w:rFonts w:ascii="Tahoma" w:hAnsi="Tahoma" w:cs="Tahoma"/>
          <w:sz w:val="24"/>
          <w:szCs w:val="24"/>
        </w:rPr>
        <w:t>Hotararii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Guvernului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nr.963/29.1 0.2014,  </w:t>
      </w:r>
      <w:proofErr w:type="spellStart"/>
      <w:r w:rsidRPr="008D1FF0">
        <w:rPr>
          <w:rFonts w:ascii="Tahoma" w:hAnsi="Tahoma" w:cs="Tahoma"/>
          <w:sz w:val="24"/>
          <w:szCs w:val="24"/>
        </w:rPr>
        <w:t>publicata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Monitorul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</w:t>
      </w:r>
      <w:proofErr w:type="spellStart"/>
      <w:r w:rsidRPr="008D1FF0">
        <w:rPr>
          <w:rFonts w:ascii="Tahoma" w:hAnsi="Tahoma" w:cs="Tahoma"/>
          <w:sz w:val="24"/>
          <w:szCs w:val="24"/>
        </w:rPr>
        <w:t>Oficial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nr.  809/06.11.2014.</w:t>
      </w:r>
    </w:p>
    <w:p w:rsidR="00A84A29" w:rsidRPr="008D1FF0" w:rsidRDefault="00A84A29" w:rsidP="008D1FF0">
      <w:pPr>
        <w:widowControl w:val="0"/>
        <w:autoSpaceDE w:val="0"/>
        <w:autoSpaceDN w:val="0"/>
        <w:adjustRightInd w:val="0"/>
        <w:spacing w:before="10" w:after="0" w:line="271" w:lineRule="auto"/>
        <w:ind w:left="194" w:right="329" w:firstLine="403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conformitate</w:t>
      </w:r>
      <w:proofErr w:type="spellEnd"/>
      <w:proofErr w:type="gramEnd"/>
      <w:r w:rsidRPr="008D1FF0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8D1FF0">
        <w:rPr>
          <w:rFonts w:ascii="Tahoma" w:hAnsi="Tahoma" w:cs="Tahoma"/>
          <w:sz w:val="24"/>
          <w:szCs w:val="24"/>
        </w:rPr>
        <w:t>prevederile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art. 8 </w:t>
      </w:r>
      <w:r>
        <w:rPr>
          <w:rFonts w:ascii="Tahoma" w:hAnsi="Tahoma" w:cs="Tahoma"/>
          <w:sz w:val="24"/>
          <w:szCs w:val="24"/>
        </w:rPr>
        <w:t xml:space="preserve">din </w:t>
      </w:r>
      <w:proofErr w:type="spellStart"/>
      <w:r w:rsidRPr="008D1FF0">
        <w:rPr>
          <w:rFonts w:ascii="Tahoma" w:hAnsi="Tahoma" w:cs="Tahoma"/>
          <w:sz w:val="24"/>
          <w:szCs w:val="24"/>
        </w:rPr>
        <w:t>Legea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nr. </w:t>
      </w:r>
      <w:r>
        <w:rPr>
          <w:rFonts w:ascii="Tahoma" w:hAnsi="Tahoma" w:cs="Tahoma"/>
          <w:sz w:val="24"/>
          <w:szCs w:val="24"/>
        </w:rPr>
        <w:t>1</w:t>
      </w:r>
      <w:r w:rsidRPr="008D1FF0">
        <w:rPr>
          <w:rFonts w:ascii="Tahoma" w:hAnsi="Tahoma" w:cs="Tahoma"/>
          <w:sz w:val="24"/>
          <w:szCs w:val="24"/>
        </w:rPr>
        <w:t xml:space="preserve">54/2012   </w:t>
      </w:r>
      <w:proofErr w:type="spellStart"/>
      <w:r w:rsidRPr="008D1FF0">
        <w:rPr>
          <w:rFonts w:ascii="Tahoma" w:hAnsi="Tahoma" w:cs="Tahoma"/>
          <w:sz w:val="24"/>
          <w:szCs w:val="24"/>
        </w:rPr>
        <w:t>privind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regimul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  </w:t>
      </w:r>
      <w:proofErr w:type="spellStart"/>
      <w:proofErr w:type="gramStart"/>
      <w:r w:rsidRPr="008D1FF0">
        <w:rPr>
          <w:rFonts w:ascii="Tahoma" w:hAnsi="Tahoma" w:cs="Tahoma"/>
          <w:sz w:val="24"/>
          <w:szCs w:val="24"/>
        </w:rPr>
        <w:t>infrastructurii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re</w:t>
      </w:r>
      <w:proofErr w:type="gramEnd"/>
      <w:r>
        <w:rPr>
          <w:rFonts w:ascii="Tahoma" w:hAnsi="Tahoma" w:cs="Tahoma"/>
          <w:sz w:val="24"/>
          <w:szCs w:val="24"/>
        </w:rPr>
        <w:t>ț</w:t>
      </w:r>
      <w:r w:rsidRPr="008D1FF0">
        <w:rPr>
          <w:rFonts w:ascii="Tahoma" w:hAnsi="Tahoma" w:cs="Tahoma"/>
          <w:sz w:val="24"/>
          <w:szCs w:val="24"/>
        </w:rPr>
        <w:t>elelor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de  </w:t>
      </w:r>
      <w:proofErr w:type="spellStart"/>
      <w:r w:rsidRPr="008D1FF0">
        <w:rPr>
          <w:rFonts w:ascii="Tahoma" w:hAnsi="Tahoma" w:cs="Tahoma"/>
          <w:sz w:val="24"/>
          <w:szCs w:val="24"/>
        </w:rPr>
        <w:t>teleco</w:t>
      </w:r>
      <w:r>
        <w:rPr>
          <w:rFonts w:ascii="Tahoma" w:hAnsi="Tahoma" w:cs="Tahoma"/>
          <w:sz w:val="24"/>
          <w:szCs w:val="24"/>
        </w:rPr>
        <w:t>municaț</w:t>
      </w:r>
      <w:r w:rsidRPr="008D1FF0">
        <w:rPr>
          <w:rFonts w:ascii="Tahoma" w:hAnsi="Tahoma" w:cs="Tahoma"/>
          <w:sz w:val="24"/>
          <w:szCs w:val="24"/>
        </w:rPr>
        <w:t>ii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8D1FF0">
        <w:rPr>
          <w:rFonts w:ascii="Tahoma" w:hAnsi="Tahoma" w:cs="Tahoma"/>
          <w:sz w:val="24"/>
          <w:szCs w:val="24"/>
        </w:rPr>
        <w:t>electronice</w:t>
      </w:r>
      <w:proofErr w:type="spellEnd"/>
      <w:r w:rsidRPr="008D1FF0">
        <w:rPr>
          <w:rFonts w:ascii="Tahoma" w:hAnsi="Tahoma" w:cs="Tahoma"/>
          <w:sz w:val="24"/>
          <w:szCs w:val="24"/>
        </w:rPr>
        <w:t>;</w:t>
      </w:r>
    </w:p>
    <w:p w:rsidR="00A84A29" w:rsidRPr="008D1FF0" w:rsidRDefault="00A84A29" w:rsidP="00E95F67">
      <w:pPr>
        <w:widowControl w:val="0"/>
        <w:autoSpaceDE w:val="0"/>
        <w:autoSpaceDN w:val="0"/>
        <w:adjustRightInd w:val="0"/>
        <w:spacing w:before="16" w:after="0" w:line="300" w:lineRule="auto"/>
        <w:ind w:left="187" w:right="16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conform</w:t>
      </w:r>
      <w:r w:rsidRPr="008D1FF0">
        <w:rPr>
          <w:rFonts w:ascii="Tahoma" w:hAnsi="Tahoma" w:cs="Tahoma"/>
          <w:sz w:val="24"/>
          <w:szCs w:val="24"/>
        </w:rPr>
        <w:t>itate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8D1FF0">
        <w:rPr>
          <w:rFonts w:ascii="Tahoma" w:hAnsi="Tahoma" w:cs="Tahoma"/>
          <w:sz w:val="24"/>
          <w:szCs w:val="24"/>
        </w:rPr>
        <w:t xml:space="preserve">cu  </w:t>
      </w:r>
      <w:proofErr w:type="spellStart"/>
      <w:r>
        <w:rPr>
          <w:rFonts w:ascii="Tahoma" w:hAnsi="Tahoma" w:cs="Tahoma"/>
          <w:sz w:val="24"/>
          <w:szCs w:val="24"/>
        </w:rPr>
        <w:t>preved</w:t>
      </w:r>
      <w:r w:rsidRPr="008D1FF0">
        <w:rPr>
          <w:rFonts w:ascii="Tahoma" w:hAnsi="Tahoma" w:cs="Tahoma"/>
          <w:sz w:val="24"/>
          <w:szCs w:val="24"/>
        </w:rPr>
        <w:t>erile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art.</w:t>
      </w:r>
      <w:r>
        <w:rPr>
          <w:rFonts w:ascii="Tahoma" w:hAnsi="Tahoma" w:cs="Tahoma"/>
          <w:sz w:val="24"/>
          <w:szCs w:val="24"/>
        </w:rPr>
        <w:t xml:space="preserve"> </w:t>
      </w:r>
      <w:r w:rsidRPr="008D1FF0">
        <w:rPr>
          <w:rFonts w:ascii="Tahoma" w:hAnsi="Tahoma" w:cs="Tahoma"/>
          <w:sz w:val="24"/>
          <w:szCs w:val="24"/>
        </w:rPr>
        <w:t xml:space="preserve">36 alin.2 </w:t>
      </w:r>
      <w:proofErr w:type="spellStart"/>
      <w:r w:rsidRPr="008D1FF0">
        <w:rPr>
          <w:rFonts w:ascii="Tahoma" w:hAnsi="Tahoma" w:cs="Tahoma"/>
          <w:sz w:val="24"/>
          <w:szCs w:val="24"/>
        </w:rPr>
        <w:t>literele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b),  </w:t>
      </w:r>
      <w:r>
        <w:rPr>
          <w:rFonts w:ascii="Tahoma" w:hAnsi="Tahoma" w:cs="Tahoma"/>
          <w:sz w:val="24"/>
          <w:szCs w:val="24"/>
        </w:rPr>
        <w:t>c</w:t>
      </w:r>
      <w:r w:rsidRPr="008D1FF0">
        <w:rPr>
          <w:rFonts w:ascii="Tahoma" w:hAnsi="Tahoma" w:cs="Tahoma"/>
          <w:sz w:val="24"/>
          <w:szCs w:val="24"/>
        </w:rPr>
        <w:t xml:space="preserve">)  </w:t>
      </w:r>
      <w:proofErr w:type="spellStart"/>
      <w:r w:rsidRPr="008D1FF0">
        <w:rPr>
          <w:rFonts w:ascii="Tahoma" w:hAnsi="Tahoma" w:cs="Tahoma"/>
          <w:sz w:val="24"/>
          <w:szCs w:val="24"/>
        </w:rPr>
        <w:t>si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d</w:t>
      </w:r>
      <w:r w:rsidRPr="008D1FF0">
        <w:rPr>
          <w:rFonts w:ascii="Tahoma" w:hAnsi="Tahoma" w:cs="Tahoma"/>
          <w:sz w:val="24"/>
          <w:szCs w:val="24"/>
        </w:rPr>
        <w:t xml:space="preserve">)   din   </w:t>
      </w:r>
      <w:proofErr w:type="spellStart"/>
      <w:r w:rsidRPr="008D1FF0">
        <w:rPr>
          <w:rFonts w:ascii="Tahoma" w:hAnsi="Tahoma" w:cs="Tahoma"/>
          <w:sz w:val="24"/>
          <w:szCs w:val="24"/>
        </w:rPr>
        <w:t>Legea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nr.215/2001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privind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administratia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publica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locala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D1FF0">
        <w:rPr>
          <w:rFonts w:ascii="Tahoma" w:hAnsi="Tahoma" w:cs="Tahoma"/>
          <w:sz w:val="24"/>
          <w:szCs w:val="24"/>
        </w:rPr>
        <w:t>republicata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cu  </w:t>
      </w:r>
      <w:proofErr w:type="spellStart"/>
      <w:r>
        <w:rPr>
          <w:rFonts w:ascii="Tahoma" w:hAnsi="Tahoma" w:cs="Tahoma"/>
          <w:sz w:val="24"/>
          <w:szCs w:val="24"/>
        </w:rPr>
        <w:t>moditicarile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</w:t>
      </w:r>
      <w:r w:rsidRPr="008D1FF0">
        <w:rPr>
          <w:rFonts w:ascii="Tahoma" w:hAnsi="Tahoma" w:cs="Tahoma"/>
          <w:sz w:val="24"/>
          <w:szCs w:val="24"/>
        </w:rPr>
        <w:t>pletari</w:t>
      </w:r>
      <w:r>
        <w:rPr>
          <w:rFonts w:ascii="Tahoma" w:hAnsi="Tahoma" w:cs="Tahoma"/>
          <w:sz w:val="24"/>
          <w:szCs w:val="24"/>
        </w:rPr>
        <w:t>l</w:t>
      </w:r>
      <w:r w:rsidRPr="008D1FF0">
        <w:rPr>
          <w:rFonts w:ascii="Tahoma" w:hAnsi="Tahoma" w:cs="Tahoma"/>
          <w:sz w:val="24"/>
          <w:szCs w:val="24"/>
        </w:rPr>
        <w:t>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8D1FF0">
        <w:rPr>
          <w:rFonts w:ascii="Tahoma" w:hAnsi="Tahoma" w:cs="Tahoma"/>
          <w:sz w:val="24"/>
          <w:szCs w:val="24"/>
        </w:rPr>
        <w:t>ulterioare</w:t>
      </w:r>
      <w:proofErr w:type="spellEnd"/>
      <w:r w:rsidRPr="008D1FF0">
        <w:rPr>
          <w:rFonts w:ascii="Tahoma" w:hAnsi="Tahoma" w:cs="Tahoma"/>
          <w:sz w:val="24"/>
          <w:szCs w:val="24"/>
        </w:rPr>
        <w:t>;</w:t>
      </w:r>
    </w:p>
    <w:p w:rsidR="00A84A29" w:rsidRPr="008D1FF0" w:rsidRDefault="00A84A29" w:rsidP="008D1FF0">
      <w:pPr>
        <w:widowControl w:val="0"/>
        <w:autoSpaceDE w:val="0"/>
        <w:autoSpaceDN w:val="0"/>
        <w:adjustRightInd w:val="0"/>
        <w:spacing w:before="2" w:after="0" w:line="292" w:lineRule="auto"/>
        <w:ind w:left="180" w:right="264" w:firstLine="425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tem</w:t>
      </w:r>
      <w:r w:rsidRPr="008D1FF0">
        <w:rPr>
          <w:rFonts w:ascii="Tahoma" w:hAnsi="Tahoma" w:cs="Tahoma"/>
          <w:sz w:val="24"/>
          <w:szCs w:val="24"/>
        </w:rPr>
        <w:t>eiul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prevederilor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art.45 </w:t>
      </w:r>
      <w:proofErr w:type="spellStart"/>
      <w:r w:rsidRPr="008D1FF0">
        <w:rPr>
          <w:rFonts w:ascii="Tahoma" w:hAnsi="Tahoma" w:cs="Tahoma"/>
          <w:sz w:val="24"/>
          <w:szCs w:val="24"/>
        </w:rPr>
        <w:t>alin</w:t>
      </w:r>
      <w:proofErr w:type="spellEnd"/>
      <w:proofErr w:type="gramStart"/>
      <w:r w:rsidRPr="008D1FF0">
        <w:rPr>
          <w:rFonts w:ascii="Tahoma" w:hAnsi="Tahoma" w:cs="Tahoma"/>
          <w:sz w:val="24"/>
          <w:szCs w:val="24"/>
        </w:rPr>
        <w:t>.(</w:t>
      </w:r>
      <w:proofErr w:type="gramEnd"/>
      <w:r>
        <w:rPr>
          <w:rFonts w:ascii="Tahoma" w:hAnsi="Tahoma" w:cs="Tahoma"/>
          <w:sz w:val="24"/>
          <w:szCs w:val="24"/>
        </w:rPr>
        <w:t>1</w:t>
      </w:r>
      <w:r w:rsidRPr="008D1FF0">
        <w:rPr>
          <w:rFonts w:ascii="Tahoma" w:hAnsi="Tahoma" w:cs="Tahoma"/>
          <w:sz w:val="24"/>
          <w:szCs w:val="24"/>
        </w:rPr>
        <w:t xml:space="preserve">) din </w:t>
      </w:r>
      <w:proofErr w:type="spellStart"/>
      <w:r w:rsidRPr="008D1FF0">
        <w:rPr>
          <w:rFonts w:ascii="Tahoma" w:hAnsi="Tahoma" w:cs="Tahoma"/>
          <w:sz w:val="24"/>
          <w:szCs w:val="24"/>
        </w:rPr>
        <w:t>Legea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nr</w:t>
      </w:r>
      <w:r w:rsidRPr="008D1FF0">
        <w:rPr>
          <w:rFonts w:ascii="Tahoma" w:hAnsi="Tahoma" w:cs="Tahoma"/>
          <w:sz w:val="24"/>
          <w:szCs w:val="24"/>
        </w:rPr>
        <w:t>.215/200</w:t>
      </w:r>
      <w:r>
        <w:rPr>
          <w:rFonts w:ascii="Tahoma" w:hAnsi="Tahoma" w:cs="Tahoma"/>
          <w:sz w:val="24"/>
          <w:szCs w:val="24"/>
        </w:rPr>
        <w:t xml:space="preserve">1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administraț</w:t>
      </w:r>
      <w:r w:rsidRPr="008D1FF0">
        <w:rPr>
          <w:rFonts w:ascii="Tahoma" w:hAnsi="Tahoma" w:cs="Tahoma"/>
          <w:sz w:val="24"/>
          <w:szCs w:val="24"/>
        </w:rPr>
        <w:t>ia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publică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8D1FF0">
        <w:rPr>
          <w:rFonts w:ascii="Tahoma" w:hAnsi="Tahoma" w:cs="Tahoma"/>
          <w:sz w:val="24"/>
          <w:szCs w:val="24"/>
        </w:rPr>
        <w:t>local</w:t>
      </w:r>
      <w:r>
        <w:rPr>
          <w:rFonts w:ascii="Tahoma" w:hAnsi="Tahoma" w:cs="Tahoma"/>
          <w:sz w:val="24"/>
          <w:szCs w:val="24"/>
        </w:rPr>
        <w:t>ă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republicată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cu</w:t>
      </w:r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modifică</w:t>
      </w:r>
      <w:r w:rsidRPr="008D1FF0">
        <w:rPr>
          <w:rFonts w:ascii="Tahoma" w:hAnsi="Tahoma" w:cs="Tahoma"/>
          <w:sz w:val="24"/>
          <w:szCs w:val="24"/>
        </w:rPr>
        <w:t>rile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8D1FF0">
        <w:rPr>
          <w:rFonts w:ascii="Tahoma" w:hAnsi="Tahoma" w:cs="Tahoma"/>
          <w:sz w:val="24"/>
          <w:szCs w:val="24"/>
        </w:rPr>
        <w:t>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</w:rPr>
        <w:t>completă</w:t>
      </w:r>
      <w:r w:rsidRPr="008D1FF0">
        <w:rPr>
          <w:rFonts w:ascii="Tahoma" w:hAnsi="Tahoma" w:cs="Tahoma"/>
          <w:sz w:val="24"/>
          <w:szCs w:val="24"/>
        </w:rPr>
        <w:t>rile</w:t>
      </w:r>
      <w:proofErr w:type="spellEnd"/>
    </w:p>
    <w:p w:rsidR="00A84A29" w:rsidRPr="008D1FF0" w:rsidRDefault="00A84A29" w:rsidP="008D1FF0">
      <w:pPr>
        <w:widowControl w:val="0"/>
        <w:autoSpaceDE w:val="0"/>
        <w:autoSpaceDN w:val="0"/>
        <w:adjustRightInd w:val="0"/>
        <w:spacing w:before="9" w:after="0" w:line="248" w:lineRule="exact"/>
        <w:ind w:left="18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8D1FF0">
        <w:rPr>
          <w:rFonts w:ascii="Tahoma" w:hAnsi="Tahoma" w:cs="Tahoma"/>
          <w:sz w:val="24"/>
          <w:szCs w:val="24"/>
        </w:rPr>
        <w:t>ulterioare</w:t>
      </w:r>
      <w:proofErr w:type="spellEnd"/>
      <w:proofErr w:type="gramEnd"/>
      <w:r w:rsidRPr="008D1FF0">
        <w:rPr>
          <w:rFonts w:ascii="Tahoma" w:hAnsi="Tahoma" w:cs="Tahoma"/>
          <w:sz w:val="24"/>
          <w:szCs w:val="24"/>
        </w:rPr>
        <w:t>,</w:t>
      </w:r>
    </w:p>
    <w:p w:rsidR="00A84A29" w:rsidRPr="008D1FF0" w:rsidRDefault="00A84A29" w:rsidP="008D1FF0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Tahoma" w:hAnsi="Tahoma" w:cs="Tahoma"/>
          <w:sz w:val="24"/>
          <w:szCs w:val="24"/>
        </w:rPr>
      </w:pPr>
    </w:p>
    <w:p w:rsidR="00A84A29" w:rsidRPr="008D1FF0" w:rsidRDefault="00A84A29" w:rsidP="008D1F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24"/>
          <w:szCs w:val="24"/>
        </w:rPr>
      </w:pPr>
    </w:p>
    <w:p w:rsidR="00A84A29" w:rsidRPr="00795413" w:rsidRDefault="00A84A29" w:rsidP="008D1FF0">
      <w:pPr>
        <w:widowControl w:val="0"/>
        <w:autoSpaceDE w:val="0"/>
        <w:autoSpaceDN w:val="0"/>
        <w:adjustRightInd w:val="0"/>
        <w:spacing w:before="31" w:after="0" w:line="248" w:lineRule="exact"/>
        <w:ind w:left="3801" w:right="4004"/>
        <w:jc w:val="both"/>
        <w:rPr>
          <w:rFonts w:ascii="Tahoma" w:hAnsi="Tahoma" w:cs="Tahoma"/>
          <w:b/>
          <w:sz w:val="24"/>
          <w:szCs w:val="24"/>
        </w:rPr>
      </w:pPr>
      <w:r w:rsidRPr="00795413">
        <w:rPr>
          <w:rFonts w:ascii="Tahoma" w:hAnsi="Tahoma" w:cs="Tahoma"/>
          <w:b/>
          <w:sz w:val="24"/>
          <w:szCs w:val="24"/>
        </w:rPr>
        <w:t>HOTĂRĂȘTE</w:t>
      </w:r>
    </w:p>
    <w:p w:rsidR="00A84A29" w:rsidRPr="00795413" w:rsidRDefault="00A84A29" w:rsidP="008D1FF0">
      <w:pPr>
        <w:widowControl w:val="0"/>
        <w:autoSpaceDE w:val="0"/>
        <w:autoSpaceDN w:val="0"/>
        <w:adjustRightInd w:val="0"/>
        <w:spacing w:before="14" w:after="0" w:line="260" w:lineRule="exact"/>
        <w:jc w:val="both"/>
        <w:rPr>
          <w:rFonts w:ascii="Tahoma" w:hAnsi="Tahoma" w:cs="Tahoma"/>
          <w:b/>
          <w:sz w:val="24"/>
          <w:szCs w:val="24"/>
        </w:rPr>
      </w:pPr>
    </w:p>
    <w:p w:rsidR="00A84A29" w:rsidRDefault="00A84A29" w:rsidP="002C1DC4">
      <w:pPr>
        <w:widowControl w:val="0"/>
        <w:autoSpaceDE w:val="0"/>
        <w:autoSpaceDN w:val="0"/>
        <w:adjustRightInd w:val="0"/>
        <w:spacing w:after="0" w:line="300" w:lineRule="auto"/>
        <w:ind w:right="21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Pr="00F43275">
        <w:rPr>
          <w:rFonts w:ascii="Tahoma" w:hAnsi="Tahoma" w:cs="Tahoma"/>
          <w:b/>
          <w:sz w:val="24"/>
          <w:szCs w:val="24"/>
        </w:rPr>
        <w:t>Art.1</w:t>
      </w:r>
      <w:r w:rsidRPr="008D1FF0">
        <w:rPr>
          <w:rFonts w:ascii="Tahoma" w:hAnsi="Tahoma" w:cs="Tahoma"/>
          <w:sz w:val="24"/>
          <w:szCs w:val="24"/>
        </w:rPr>
        <w:t xml:space="preserve">.  </w:t>
      </w:r>
      <w:proofErr w:type="spellStart"/>
      <w:r>
        <w:rPr>
          <w:rFonts w:ascii="Tahoma" w:hAnsi="Tahoma" w:cs="Tahoma"/>
          <w:sz w:val="24"/>
          <w:szCs w:val="24"/>
        </w:rPr>
        <w:t>Aprobă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utilizarea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cu</w:t>
      </w:r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titlu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gratuit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cadrul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proiectului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Ro- NET  -</w:t>
      </w:r>
      <w:proofErr w:type="spellStart"/>
      <w:r w:rsidRPr="008D1FF0">
        <w:rPr>
          <w:rFonts w:ascii="Tahoma" w:hAnsi="Tahoma" w:cs="Tahoma"/>
          <w:sz w:val="24"/>
          <w:szCs w:val="24"/>
        </w:rPr>
        <w:t>Construirea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unei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infrastructuri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naț</w:t>
      </w:r>
      <w:r w:rsidRPr="008D1FF0">
        <w:rPr>
          <w:rFonts w:ascii="Tahoma" w:hAnsi="Tahoma" w:cs="Tahoma"/>
          <w:sz w:val="24"/>
          <w:szCs w:val="24"/>
        </w:rPr>
        <w:t>ionale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broadband</w:t>
      </w:r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8D1FF0">
        <w:rPr>
          <w:rFonts w:ascii="Tahoma" w:hAnsi="Tahoma" w:cs="Tahoma"/>
          <w:sz w:val="24"/>
          <w:szCs w:val="24"/>
        </w:rPr>
        <w:t>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8D1FF0">
        <w:rPr>
          <w:rFonts w:ascii="Tahoma" w:hAnsi="Tahoma" w:cs="Tahoma"/>
          <w:sz w:val="24"/>
          <w:szCs w:val="24"/>
        </w:rPr>
        <w:t>zonele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defavorizate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 -  </w:t>
      </w:r>
      <w:proofErr w:type="spellStart"/>
      <w:r w:rsidRPr="008D1FF0">
        <w:rPr>
          <w:rFonts w:ascii="Tahoma" w:hAnsi="Tahoma" w:cs="Tahoma"/>
          <w:sz w:val="24"/>
          <w:szCs w:val="24"/>
        </w:rPr>
        <w:t>localitatea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Cascioarele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 pentru </w:t>
      </w:r>
      <w:proofErr w:type="spellStart"/>
      <w:r w:rsidRPr="008D1FF0">
        <w:rPr>
          <w:rFonts w:ascii="Tahoma" w:hAnsi="Tahoma" w:cs="Tahoma"/>
          <w:sz w:val="24"/>
          <w:szCs w:val="24"/>
        </w:rPr>
        <w:t>teren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D1FF0">
        <w:rPr>
          <w:rFonts w:ascii="Tahoma" w:hAnsi="Tahoma" w:cs="Tahoma"/>
          <w:sz w:val="24"/>
          <w:szCs w:val="24"/>
        </w:rPr>
        <w:t>apartinand</w:t>
      </w:r>
      <w:proofErr w:type="spellEnd"/>
      <w:r w:rsidRPr="008D1FF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D1FF0">
        <w:rPr>
          <w:rFonts w:ascii="Tahoma" w:hAnsi="Tahoma" w:cs="Tahoma"/>
          <w:sz w:val="24"/>
          <w:szCs w:val="24"/>
        </w:rPr>
        <w:t>domeniului</w:t>
      </w:r>
      <w:proofErr w:type="spellEnd"/>
      <w:r>
        <w:rPr>
          <w:rFonts w:ascii="Tahoma" w:hAnsi="Tahoma" w:cs="Tahoma"/>
          <w:sz w:val="24"/>
          <w:szCs w:val="24"/>
        </w:rPr>
        <w:t xml:space="preserve"> public </w:t>
      </w:r>
      <w:proofErr w:type="spellStart"/>
      <w:r>
        <w:rPr>
          <w:rFonts w:ascii="Tahoma" w:hAnsi="Tahoma" w:cs="Tahoma"/>
          <w:sz w:val="24"/>
          <w:szCs w:val="24"/>
        </w:rPr>
        <w:t>aflat</w:t>
      </w:r>
      <w:proofErr w:type="spellEnd"/>
      <w:r>
        <w:rPr>
          <w:rFonts w:ascii="Tahoma" w:hAnsi="Tahoma" w:cs="Tahoma"/>
          <w:sz w:val="24"/>
          <w:szCs w:val="24"/>
        </w:rPr>
        <w:t xml:space="preserve"> in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adminitrsrea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Consiliului</w:t>
      </w:r>
      <w:proofErr w:type="spellEnd"/>
      <w:r>
        <w:rPr>
          <w:rFonts w:ascii="Tahoma" w:hAnsi="Tahoma" w:cs="Tahoma"/>
          <w:sz w:val="24"/>
          <w:szCs w:val="24"/>
        </w:rPr>
        <w:t xml:space="preserve"> Local al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Constanța a </w:t>
      </w:r>
      <w:proofErr w:type="spellStart"/>
      <w:r>
        <w:rPr>
          <w:rFonts w:ascii="Tahoma" w:hAnsi="Tahoma" w:cs="Tahoma"/>
          <w:sz w:val="24"/>
          <w:szCs w:val="24"/>
        </w:rPr>
        <w:t>următoarelor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A84A29" w:rsidRDefault="00A84A29" w:rsidP="005B2A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right="21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pentru o perioada de 20 ani se acordă o suprafață de teren utilă de 0,42 mp pentru instalarea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stalpilor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noi;</w:t>
      </w:r>
    </w:p>
    <w:p w:rsidR="00A84A29" w:rsidRDefault="00A84A29" w:rsidP="005B2A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right="21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pentru o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periada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de 24 de luni se acorda o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suprafata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de teren utila de 5 mp ce va fi afectata temporar de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lucrari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, necesara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instalarii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cablului de fibra optica in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sapatura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>.</w:t>
      </w:r>
    </w:p>
    <w:p w:rsidR="00A84A29" w:rsidRDefault="00A84A29" w:rsidP="0084493C">
      <w:pPr>
        <w:widowControl w:val="0"/>
        <w:autoSpaceDE w:val="0"/>
        <w:autoSpaceDN w:val="0"/>
        <w:adjustRightInd w:val="0"/>
        <w:spacing w:after="0" w:line="300" w:lineRule="auto"/>
        <w:ind w:right="21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</w:t>
      </w:r>
      <w:r w:rsidRPr="002C1DC4">
        <w:rPr>
          <w:rFonts w:ascii="Tahoma" w:hAnsi="Tahoma" w:cs="Tahoma"/>
          <w:b/>
          <w:sz w:val="24"/>
          <w:szCs w:val="24"/>
          <w:lang w:val="ro-RO"/>
        </w:rPr>
        <w:t>Art.2</w:t>
      </w:r>
      <w:r>
        <w:rPr>
          <w:rFonts w:ascii="Tahoma" w:hAnsi="Tahoma" w:cs="Tahoma"/>
          <w:sz w:val="24"/>
          <w:szCs w:val="24"/>
          <w:lang w:val="ro-RO"/>
        </w:rPr>
        <w:t xml:space="preserve">. Secretarul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primariei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va înainta prezenta hotărâre biroului de specialitate pentru ducerea la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indeplinire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a acesteia precum si ,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dupa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caz, Prefecturii Județului Constanța pentru verificarea legalității.</w:t>
      </w:r>
    </w:p>
    <w:p w:rsidR="00A84A29" w:rsidRDefault="00A84A29" w:rsidP="00F43275">
      <w:pPr>
        <w:widowControl w:val="0"/>
        <w:autoSpaceDE w:val="0"/>
        <w:autoSpaceDN w:val="0"/>
        <w:adjustRightInd w:val="0"/>
        <w:spacing w:after="0" w:line="300" w:lineRule="auto"/>
        <w:ind w:right="21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</w:t>
      </w:r>
      <w:r w:rsidRPr="002C1DC4">
        <w:rPr>
          <w:rFonts w:ascii="Tahoma" w:hAnsi="Tahoma" w:cs="Tahoma"/>
          <w:b/>
          <w:sz w:val="24"/>
          <w:szCs w:val="24"/>
          <w:lang w:val="ro-RO"/>
        </w:rPr>
        <w:t>Art.3.</w:t>
      </w:r>
      <w:r>
        <w:rPr>
          <w:rFonts w:ascii="Tahoma" w:hAnsi="Tahoma" w:cs="Tahoma"/>
          <w:sz w:val="24"/>
          <w:szCs w:val="24"/>
          <w:lang w:val="ro-RO"/>
        </w:rPr>
        <w:t xml:space="preserve">  Planurile de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situatie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anexate fac parte integranta din prezenta hotărâre.</w:t>
      </w:r>
    </w:p>
    <w:p w:rsidR="00A84A29" w:rsidRDefault="00A84A29" w:rsidP="00C13A06">
      <w:pPr>
        <w:widowControl w:val="0"/>
        <w:autoSpaceDE w:val="0"/>
        <w:autoSpaceDN w:val="0"/>
        <w:adjustRightInd w:val="0"/>
        <w:spacing w:before="29" w:after="0" w:line="265" w:lineRule="auto"/>
        <w:ind w:right="59" w:firstLine="14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spellStart"/>
      <w:r>
        <w:rPr>
          <w:rFonts w:ascii="Tahoma" w:hAnsi="Tahoma" w:cs="Tahoma"/>
          <w:sz w:val="24"/>
          <w:szCs w:val="24"/>
        </w:rPr>
        <w:t>Hotărâ</w:t>
      </w:r>
      <w:r w:rsidRPr="00321D82">
        <w:rPr>
          <w:rFonts w:ascii="Tahoma" w:hAnsi="Tahoma" w:cs="Tahoma"/>
          <w:sz w:val="24"/>
          <w:szCs w:val="24"/>
        </w:rPr>
        <w:t>rea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a </w:t>
      </w:r>
      <w:r w:rsidRPr="00321D82">
        <w:rPr>
          <w:rFonts w:ascii="Tahoma" w:hAnsi="Tahoma" w:cs="Tahoma"/>
          <w:spacing w:val="4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fost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pacing w:val="2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adoptată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45"/>
          <w:sz w:val="24"/>
          <w:szCs w:val="24"/>
        </w:rPr>
        <w:t xml:space="preserve"> </w:t>
      </w:r>
      <w:r>
        <w:rPr>
          <w:rFonts w:ascii="Tahoma" w:hAnsi="Tahoma" w:cs="Tahoma"/>
        </w:rPr>
        <w:t>cu</w:t>
      </w:r>
      <w:r w:rsidRPr="00321D82">
        <w:rPr>
          <w:rFonts w:ascii="Tahoma" w:hAnsi="Tahoma" w:cs="Tahoma"/>
        </w:rPr>
        <w:t xml:space="preserve"> </w:t>
      </w:r>
      <w:r w:rsidRPr="00321D82">
        <w:rPr>
          <w:rFonts w:ascii="Tahoma" w:hAnsi="Tahoma" w:cs="Tahoma"/>
          <w:spacing w:val="45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 xml:space="preserve">un  </w:t>
      </w:r>
      <w:proofErr w:type="spellStart"/>
      <w:r w:rsidRPr="00321D82">
        <w:rPr>
          <w:rFonts w:ascii="Tahoma" w:hAnsi="Tahoma" w:cs="Tahoma"/>
          <w:sz w:val="24"/>
          <w:szCs w:val="24"/>
        </w:rPr>
        <w:t>numar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14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7 </w:t>
      </w:r>
      <w:proofErr w:type="spellStart"/>
      <w:r w:rsidRPr="00321D82">
        <w:rPr>
          <w:rFonts w:ascii="Tahoma" w:hAnsi="Tahoma" w:cs="Tahoma"/>
          <w:sz w:val="24"/>
          <w:szCs w:val="24"/>
        </w:rPr>
        <w:t>voturi</w:t>
      </w:r>
      <w:proofErr w:type="spellEnd"/>
      <w:r w:rsidRPr="00321D82">
        <w:rPr>
          <w:rFonts w:ascii="Tahoma" w:hAnsi="Tahoma" w:cs="Tahoma"/>
          <w:spacing w:val="10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"pentru",</w:t>
      </w:r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vot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1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«</w:t>
      </w:r>
      <w:proofErr w:type="spellStart"/>
      <w:r w:rsidRPr="00321D82">
        <w:rPr>
          <w:rFonts w:ascii="Tahoma" w:hAnsi="Tahoma" w:cs="Tahoma"/>
          <w:sz w:val="24"/>
          <w:szCs w:val="24"/>
        </w:rPr>
        <w:t>abtinere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»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Pr="00321D82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0 </w:t>
      </w:r>
      <w:proofErr w:type="spellStart"/>
      <w:r w:rsidRPr="00321D82">
        <w:rPr>
          <w:rFonts w:ascii="Tahoma" w:hAnsi="Tahoma" w:cs="Tahoma"/>
          <w:sz w:val="24"/>
          <w:szCs w:val="24"/>
        </w:rPr>
        <w:t>voturi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z w:val="26"/>
          <w:szCs w:val="26"/>
        </w:rPr>
        <w:t>«</w:t>
      </w:r>
      <w:r w:rsidRPr="00321D82">
        <w:rPr>
          <w:rFonts w:ascii="Tahoma" w:hAnsi="Tahoma" w:cs="Tahoma"/>
          <w:spacing w:val="-22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321D82">
        <w:rPr>
          <w:rFonts w:ascii="Tahoma" w:hAnsi="Tahoma" w:cs="Tahoma"/>
          <w:sz w:val="24"/>
          <w:szCs w:val="24"/>
        </w:rPr>
        <w:t>mpotriva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</w:t>
      </w:r>
      <w:r w:rsidRPr="00321D82">
        <w:rPr>
          <w:rFonts w:ascii="Tahoma" w:hAnsi="Tahoma" w:cs="Tahoma"/>
          <w:sz w:val="26"/>
          <w:szCs w:val="26"/>
        </w:rPr>
        <w:t>»</w:t>
      </w:r>
      <w:r w:rsidRPr="00321D82">
        <w:rPr>
          <w:rFonts w:ascii="Tahoma" w:hAnsi="Tahoma" w:cs="Tahoma"/>
          <w:spacing w:val="-15"/>
          <w:sz w:val="26"/>
          <w:szCs w:val="26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dintr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-un </w:t>
      </w:r>
      <w:proofErr w:type="spellStart"/>
      <w:r w:rsidRPr="00321D82">
        <w:rPr>
          <w:rFonts w:ascii="Tahoma" w:hAnsi="Tahoma" w:cs="Tahoma"/>
          <w:sz w:val="24"/>
          <w:szCs w:val="24"/>
        </w:rPr>
        <w:t>numar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de</w:t>
      </w:r>
      <w:r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Pr="00321D82">
        <w:rPr>
          <w:rFonts w:ascii="Tahoma" w:hAnsi="Tahoma" w:cs="Tahoma"/>
          <w:sz w:val="24"/>
          <w:szCs w:val="24"/>
        </w:rPr>
        <w:t>consilieri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3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prezenț</w:t>
      </w:r>
      <w:r w:rsidRPr="00321D82">
        <w:rPr>
          <w:rFonts w:ascii="Tahoma" w:hAnsi="Tahoma" w:cs="Tahoma"/>
          <w:sz w:val="24"/>
          <w:szCs w:val="24"/>
        </w:rPr>
        <w:t>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3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din</w:t>
      </w:r>
      <w:r w:rsidRPr="00321D82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totalul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 de</w:t>
      </w:r>
      <w:r w:rsidRPr="00321D82">
        <w:rPr>
          <w:rFonts w:ascii="Tahoma" w:hAnsi="Tahoma" w:cs="Tahoma"/>
          <w:spacing w:val="45"/>
          <w:sz w:val="24"/>
          <w:szCs w:val="24"/>
        </w:rPr>
        <w:t xml:space="preserve"> </w:t>
      </w:r>
      <w:r w:rsidRPr="00321D82">
        <w:rPr>
          <w:rFonts w:ascii="Tahoma" w:hAnsi="Tahoma" w:cs="Tahoma"/>
          <w:sz w:val="24"/>
          <w:szCs w:val="24"/>
        </w:rPr>
        <w:t>9</w:t>
      </w:r>
      <w:r w:rsidRPr="00321D82">
        <w:rPr>
          <w:rFonts w:ascii="Tahoma" w:hAnsi="Tahoma" w:cs="Tahoma"/>
          <w:spacing w:val="36"/>
          <w:sz w:val="24"/>
          <w:szCs w:val="24"/>
        </w:rPr>
        <w:t xml:space="preserve"> </w:t>
      </w:r>
      <w:proofErr w:type="spellStart"/>
      <w:r w:rsidRPr="00321D82">
        <w:rPr>
          <w:rFonts w:ascii="Tahoma" w:hAnsi="Tahoma" w:cs="Tahoma"/>
          <w:sz w:val="24"/>
          <w:szCs w:val="24"/>
        </w:rPr>
        <w:t>consilieri</w:t>
      </w:r>
      <w:proofErr w:type="spellEnd"/>
      <w:r w:rsidRPr="00321D82">
        <w:rPr>
          <w:rFonts w:ascii="Tahoma" w:hAnsi="Tahoma" w:cs="Tahoma"/>
          <w:sz w:val="24"/>
          <w:szCs w:val="24"/>
        </w:rPr>
        <w:t xml:space="preserve">  </w:t>
      </w:r>
      <w:r w:rsidRPr="00321D82">
        <w:rPr>
          <w:rFonts w:ascii="Tahoma" w:hAnsi="Tahoma" w:cs="Tahoma"/>
          <w:spacing w:val="2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CA557E">
        <w:rPr>
          <w:rFonts w:ascii="Tahoma" w:hAnsi="Tahoma" w:cs="Tahoma"/>
          <w:sz w:val="24"/>
          <w:szCs w:val="24"/>
        </w:rPr>
        <w:t>n</w:t>
      </w:r>
      <w:proofErr w:type="spellEnd"/>
      <w:r w:rsidRPr="00321D82">
        <w:rPr>
          <w:rFonts w:ascii="Tahoma" w:hAnsi="Tahoma" w:cs="Tahoma"/>
          <w:spacing w:val="25"/>
          <w:w w:val="61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</w:t>
      </w:r>
      <w:r w:rsidRPr="00321D82">
        <w:rPr>
          <w:rFonts w:ascii="Tahoma" w:hAnsi="Tahoma" w:cs="Tahoma"/>
          <w:sz w:val="24"/>
          <w:szCs w:val="24"/>
        </w:rPr>
        <w:t>ie</w:t>
      </w:r>
      <w:proofErr w:type="spellEnd"/>
      <w:r w:rsidRPr="00321D82">
        <w:rPr>
          <w:rFonts w:ascii="Tahoma" w:hAnsi="Tahoma" w:cs="Tahoma"/>
          <w:sz w:val="24"/>
          <w:szCs w:val="24"/>
        </w:rPr>
        <w:t>.</w:t>
      </w:r>
    </w:p>
    <w:p w:rsidR="00A84A29" w:rsidRPr="00321D82" w:rsidRDefault="00A84A29" w:rsidP="002C1DC4">
      <w:pPr>
        <w:widowControl w:val="0"/>
        <w:autoSpaceDE w:val="0"/>
        <w:autoSpaceDN w:val="0"/>
        <w:adjustRightInd w:val="0"/>
        <w:spacing w:before="29" w:after="0" w:line="265" w:lineRule="auto"/>
        <w:ind w:left="755" w:right="59" w:firstLine="713"/>
        <w:jc w:val="both"/>
        <w:rPr>
          <w:rFonts w:ascii="Tahoma" w:hAnsi="Tahoma" w:cs="Tahoma"/>
          <w:sz w:val="24"/>
          <w:szCs w:val="24"/>
        </w:rPr>
      </w:pPr>
    </w:p>
    <w:p w:rsidR="00A84A29" w:rsidRDefault="00A84A29" w:rsidP="00C13A06">
      <w:pPr>
        <w:jc w:val="both"/>
      </w:pPr>
      <w:r>
        <w:t>NR._______</w:t>
      </w:r>
    </w:p>
    <w:p w:rsidR="00A84A29" w:rsidRDefault="00A84A29" w:rsidP="00C13A06">
      <w:pPr>
        <w:jc w:val="both"/>
      </w:pPr>
      <w:r>
        <w:t>DATA.________________</w:t>
      </w:r>
    </w:p>
    <w:p w:rsidR="00A84A29" w:rsidRDefault="00A84A29" w:rsidP="00C13A06"/>
    <w:p w:rsidR="00A84A29" w:rsidRDefault="00A84A29" w:rsidP="00C13A06">
      <w:pPr>
        <w:tabs>
          <w:tab w:val="left" w:pos="7078"/>
        </w:tabs>
      </w:pPr>
      <w:r>
        <w:t xml:space="preserve">PREȘEDINTE DE ȘEDINȚĂ                                                            </w:t>
      </w:r>
      <w:r w:rsidR="00A14AA0">
        <w:t xml:space="preserve">                                </w:t>
      </w:r>
      <w:proofErr w:type="spellStart"/>
      <w:r>
        <w:t>Avizat</w:t>
      </w:r>
      <w:proofErr w:type="spellEnd"/>
      <w:r>
        <w:t xml:space="preserve"> pentru </w:t>
      </w:r>
      <w:proofErr w:type="spellStart"/>
      <w:r>
        <w:t>legalitate</w:t>
      </w:r>
      <w:proofErr w:type="spellEnd"/>
    </w:p>
    <w:p w:rsidR="00A84A29" w:rsidRDefault="00A84A29" w:rsidP="00C13A06">
      <w:pPr>
        <w:tabs>
          <w:tab w:val="left" w:pos="7078"/>
        </w:tabs>
      </w:pPr>
      <w:proofErr w:type="spellStart"/>
      <w:r>
        <w:t>Neagu</w:t>
      </w:r>
      <w:proofErr w:type="spellEnd"/>
      <w:r>
        <w:t xml:space="preserve"> Daniela</w:t>
      </w:r>
      <w:r>
        <w:tab/>
        <w:t xml:space="preserve">      Secretar,</w:t>
      </w:r>
    </w:p>
    <w:p w:rsidR="00A84A29" w:rsidRDefault="00A84A29" w:rsidP="00C13A06">
      <w:pPr>
        <w:tabs>
          <w:tab w:val="left" w:pos="6534"/>
        </w:tabs>
        <w:ind w:firstLine="720"/>
      </w:pPr>
      <w:r>
        <w:tab/>
        <w:t xml:space="preserve">        Radu Simona-Elena </w:t>
      </w:r>
    </w:p>
    <w:p w:rsidR="00A84A29" w:rsidRDefault="00A84A29" w:rsidP="00C13A06"/>
    <w:p w:rsidR="00A84A29" w:rsidRDefault="00A84A29" w:rsidP="00C13A06"/>
    <w:p w:rsidR="00A84A29" w:rsidRPr="008D1FF0" w:rsidRDefault="00A84A29">
      <w:pPr>
        <w:rPr>
          <w:rFonts w:ascii="Tahoma" w:hAnsi="Tahoma" w:cs="Tahoma"/>
          <w:sz w:val="24"/>
          <w:szCs w:val="24"/>
        </w:rPr>
      </w:pPr>
    </w:p>
    <w:sectPr w:rsidR="00A84A29" w:rsidRPr="008D1FF0" w:rsidSect="00FD5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FBC"/>
    <w:multiLevelType w:val="hybridMultilevel"/>
    <w:tmpl w:val="73DE6E66"/>
    <w:lvl w:ilvl="0" w:tplc="D91EF1D8">
      <w:start w:val="1"/>
      <w:numFmt w:val="lowerLetter"/>
      <w:lvlText w:val="%1."/>
      <w:lvlJc w:val="left"/>
      <w:pPr>
        <w:tabs>
          <w:tab w:val="num" w:pos="1847"/>
        </w:tabs>
        <w:ind w:left="1847" w:hanging="9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833"/>
    <w:rsid w:val="0000108C"/>
    <w:rsid w:val="000014F3"/>
    <w:rsid w:val="0000213D"/>
    <w:rsid w:val="000060FF"/>
    <w:rsid w:val="000062EE"/>
    <w:rsid w:val="00012829"/>
    <w:rsid w:val="00012D7A"/>
    <w:rsid w:val="0001589E"/>
    <w:rsid w:val="00016696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36BC4"/>
    <w:rsid w:val="00154A5A"/>
    <w:rsid w:val="001555DD"/>
    <w:rsid w:val="001562C2"/>
    <w:rsid w:val="0015659E"/>
    <w:rsid w:val="00156EB7"/>
    <w:rsid w:val="001573E8"/>
    <w:rsid w:val="00157507"/>
    <w:rsid w:val="00162A3B"/>
    <w:rsid w:val="0016561D"/>
    <w:rsid w:val="00165DB3"/>
    <w:rsid w:val="00171B9D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05CCF"/>
    <w:rsid w:val="00206A4F"/>
    <w:rsid w:val="00214BB0"/>
    <w:rsid w:val="002200D5"/>
    <w:rsid w:val="0022228A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B5CCE"/>
    <w:rsid w:val="002C19EE"/>
    <w:rsid w:val="002C1DC4"/>
    <w:rsid w:val="002C6C3D"/>
    <w:rsid w:val="002C70EC"/>
    <w:rsid w:val="002D2A73"/>
    <w:rsid w:val="002D3A13"/>
    <w:rsid w:val="002D3E3D"/>
    <w:rsid w:val="002D54BF"/>
    <w:rsid w:val="002D7908"/>
    <w:rsid w:val="002E0645"/>
    <w:rsid w:val="002E1341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1D82"/>
    <w:rsid w:val="0032757B"/>
    <w:rsid w:val="003333E0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0C05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0F2D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21C3"/>
    <w:rsid w:val="00516B37"/>
    <w:rsid w:val="00527BC1"/>
    <w:rsid w:val="005329AF"/>
    <w:rsid w:val="0054618F"/>
    <w:rsid w:val="00550319"/>
    <w:rsid w:val="00552C01"/>
    <w:rsid w:val="00553BB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2AA6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C49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17BA7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95413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493C"/>
    <w:rsid w:val="008474C3"/>
    <w:rsid w:val="0085012D"/>
    <w:rsid w:val="0085154C"/>
    <w:rsid w:val="00863335"/>
    <w:rsid w:val="00867E24"/>
    <w:rsid w:val="00867EE3"/>
    <w:rsid w:val="008728A2"/>
    <w:rsid w:val="00872E3E"/>
    <w:rsid w:val="008730AB"/>
    <w:rsid w:val="008737E1"/>
    <w:rsid w:val="0087413E"/>
    <w:rsid w:val="008753C4"/>
    <w:rsid w:val="00875A73"/>
    <w:rsid w:val="008770DA"/>
    <w:rsid w:val="0088548A"/>
    <w:rsid w:val="008943D3"/>
    <w:rsid w:val="008A1DE6"/>
    <w:rsid w:val="008A4160"/>
    <w:rsid w:val="008B26EA"/>
    <w:rsid w:val="008B4DF9"/>
    <w:rsid w:val="008C39FC"/>
    <w:rsid w:val="008C5D66"/>
    <w:rsid w:val="008D1FF0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26948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4AA0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4A29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3ECD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377CF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2F03"/>
    <w:rsid w:val="00BE749A"/>
    <w:rsid w:val="00BF14DF"/>
    <w:rsid w:val="00BF7F99"/>
    <w:rsid w:val="00C01F86"/>
    <w:rsid w:val="00C064AE"/>
    <w:rsid w:val="00C072FE"/>
    <w:rsid w:val="00C12C63"/>
    <w:rsid w:val="00C132B1"/>
    <w:rsid w:val="00C13A06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2AAF"/>
    <w:rsid w:val="00C8790B"/>
    <w:rsid w:val="00C87F20"/>
    <w:rsid w:val="00C95994"/>
    <w:rsid w:val="00C95F95"/>
    <w:rsid w:val="00C9742F"/>
    <w:rsid w:val="00CA06C6"/>
    <w:rsid w:val="00CA15E8"/>
    <w:rsid w:val="00CA557E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5414"/>
    <w:rsid w:val="00D06812"/>
    <w:rsid w:val="00D06FF2"/>
    <w:rsid w:val="00D07721"/>
    <w:rsid w:val="00D104DA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C5948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52626"/>
    <w:rsid w:val="00E60290"/>
    <w:rsid w:val="00E6362C"/>
    <w:rsid w:val="00E70820"/>
    <w:rsid w:val="00E70D1C"/>
    <w:rsid w:val="00E75970"/>
    <w:rsid w:val="00E76E52"/>
    <w:rsid w:val="00E80BC2"/>
    <w:rsid w:val="00E80DB1"/>
    <w:rsid w:val="00E83BC3"/>
    <w:rsid w:val="00E8515A"/>
    <w:rsid w:val="00E8649C"/>
    <w:rsid w:val="00E91A22"/>
    <w:rsid w:val="00E95F67"/>
    <w:rsid w:val="00EA172D"/>
    <w:rsid w:val="00EA755E"/>
    <w:rsid w:val="00EB1AE4"/>
    <w:rsid w:val="00EB64CC"/>
    <w:rsid w:val="00EC0F82"/>
    <w:rsid w:val="00EC4D88"/>
    <w:rsid w:val="00EC59BB"/>
    <w:rsid w:val="00ED128B"/>
    <w:rsid w:val="00ED1833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13E3"/>
    <w:rsid w:val="00F345F8"/>
    <w:rsid w:val="00F42F14"/>
    <w:rsid w:val="00F43275"/>
    <w:rsid w:val="00F453CC"/>
    <w:rsid w:val="00F45AF0"/>
    <w:rsid w:val="00F46472"/>
    <w:rsid w:val="00F574F4"/>
    <w:rsid w:val="00F60F81"/>
    <w:rsid w:val="00F635EE"/>
    <w:rsid w:val="00F7776E"/>
    <w:rsid w:val="00F86B01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220D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33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436</Words>
  <Characters>3147</Characters>
  <Application>Microsoft Office Word</Application>
  <DocSecurity>0</DocSecurity>
  <Lines>26</Lines>
  <Paragraphs>7</Paragraphs>
  <ScaleCrop>false</ScaleCrop>
  <Company>cerchezu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43</cp:revision>
  <dcterms:created xsi:type="dcterms:W3CDTF">2016-04-05T13:24:00Z</dcterms:created>
  <dcterms:modified xsi:type="dcterms:W3CDTF">2016-04-08T12:45:00Z</dcterms:modified>
</cp:coreProperties>
</file>